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9A0E6D" w:rsidRDefault="009A0E6D" w:rsidP="00B25455">
      <w:pPr>
        <w:jc w:val="center"/>
      </w:pPr>
    </w:p>
    <w:p w:rsidR="00B25455" w:rsidRDefault="00B25455" w:rsidP="00B25455">
      <w:pPr>
        <w:jc w:val="center"/>
      </w:pPr>
    </w:p>
    <w:p w:rsidR="00B25455" w:rsidRPr="009A0E6D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</w:p>
    <w:p w:rsidR="00B25455" w:rsidRDefault="00B25455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RENOVACIÓN</w:t>
      </w:r>
      <w:r w:rsidR="00155129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AVES</w:t>
      </w:r>
    </w:p>
    <w:p w:rsidR="00F37709" w:rsidRPr="00F37709" w:rsidRDefault="00F37709" w:rsidP="00F3770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del representante legal: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completo:</w:t>
            </w:r>
          </w:p>
        </w:tc>
      </w:tr>
      <w:tr w:rsidR="00F37709" w:rsidRPr="00F37709" w:rsidTr="00F37709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Extendida en:</w:t>
            </w:r>
          </w:p>
        </w:tc>
      </w:tr>
      <w:tr w:rsidR="00F37709" w:rsidRPr="00F37709" w:rsidTr="00F37709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Dirección fiscal:</w:t>
            </w:r>
          </w:p>
        </w:tc>
      </w:tr>
      <w:tr w:rsidR="00F37709" w:rsidRPr="00F37709" w:rsidTr="00F37709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</w:tbl>
    <w:p w:rsidR="009A0E6D" w:rsidRDefault="009A0E6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43"/>
        <w:gridCol w:w="416"/>
        <w:gridCol w:w="1897"/>
        <w:gridCol w:w="87"/>
        <w:gridCol w:w="1843"/>
        <w:gridCol w:w="567"/>
        <w:gridCol w:w="850"/>
        <w:gridCol w:w="1343"/>
      </w:tblGrid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GT" w:eastAsia="es-GT"/>
              </w:rPr>
              <w:t>Datos de la Unidad de Producción: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Nombre o Razón social: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Dirección de Unidad Productiva: 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Unidades de Producción y/o Sucursales:</w:t>
            </w:r>
          </w:p>
        </w:tc>
      </w:tr>
      <w:tr w:rsidR="00F37709" w:rsidRPr="00F37709" w:rsidTr="00F37709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Municipio/s: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Departamento/s: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Actividad productiva:</w:t>
            </w:r>
          </w:p>
        </w:tc>
      </w:tr>
      <w:tr w:rsidR="00F37709" w:rsidRPr="00F37709" w:rsidTr="00F37709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Productor: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Procesador: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Comercializador: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Otro:</w:t>
            </w:r>
          </w:p>
        </w:tc>
      </w:tr>
      <w:tr w:rsidR="00532AED" w:rsidRPr="00F37709" w:rsidTr="00532AED">
        <w:trPr>
          <w:trHeight w:val="738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532AE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Posicionamiento </w:t>
            </w:r>
            <w:proofErr w:type="spellStart"/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Georeferencial</w:t>
            </w:r>
            <w:proofErr w:type="spellEnd"/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(coordenadas):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Productora: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de procesamiento: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709" w:rsidRPr="00F37709" w:rsidRDefault="00F37709" w:rsidP="00532AE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Unidad Comercializadora: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Mercado de destino: </w:t>
            </w:r>
          </w:p>
        </w:tc>
      </w:tr>
      <w:tr w:rsidR="00F37709" w:rsidRPr="00F37709" w:rsidTr="00F37709">
        <w:trPr>
          <w:trHeight w:val="295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Número de Registro MAGA: 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Fecha de registro:</w:t>
            </w:r>
          </w:p>
        </w:tc>
      </w:tr>
      <w:tr w:rsidR="00F37709" w:rsidRPr="00F37709" w:rsidTr="00F37709">
        <w:trPr>
          <w:trHeight w:val="295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Teléfono: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Celular: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Correo Electrónico: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Agencia de Certificación:                                     Normativa/s certifica:</w:t>
            </w:r>
          </w:p>
        </w:tc>
      </w:tr>
      <w:tr w:rsidR="00F37709" w:rsidRPr="00F37709" w:rsidTr="00F37709">
        <w:trPr>
          <w:trHeight w:val="295"/>
        </w:trPr>
        <w:tc>
          <w:tcPr>
            <w:tcW w:w="92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Por favor llenar los espacios que apliquen a su producción</w:t>
            </w:r>
          </w:p>
        </w:tc>
      </w:tr>
      <w:tr w:rsidR="00532AED" w:rsidRPr="00F37709" w:rsidTr="00532AED">
        <w:trPr>
          <w:trHeight w:val="1004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Producto/s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No. De Aves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No. De Cajas de huevo mensual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Cantidad de libras carne/mes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532AE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Ton </w:t>
            </w:r>
            <w:r w:rsidR="00532A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m</w:t>
            </w:r>
            <w:r w:rsidR="00532AED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étricas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producidas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Status Orgánico </w:t>
            </w:r>
            <w:r w:rsidR="0064313B"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o</w:t>
            </w: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 xml:space="preserve"> Transición (T1,T2,T3)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295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  <w:tr w:rsidR="00532AED" w:rsidRPr="00F37709" w:rsidTr="00532AED">
        <w:trPr>
          <w:trHeight w:val="31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09" w:rsidRPr="00F37709" w:rsidRDefault="00F37709" w:rsidP="00F37709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</w:tr>
    </w:tbl>
    <w:p w:rsidR="00F37709" w:rsidRP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  <w:lang w:val="es-GT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F37709" w:rsidRDefault="00F37709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532AED" w:rsidRDefault="00532AED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B25455" w:rsidRPr="00B25455" w:rsidTr="00532AED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B25455" w:rsidP="00B254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Presentar boleta de pago de Banrural (Solicitar en ventanilla No. 8 </w:t>
            </w:r>
            <w:r w:rsidR="00906A2F"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>atención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532AED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CA307F" w:rsidRDefault="0056299D" w:rsidP="00CA30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8 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bookmarkStart w:id="0" w:name="_GoBack"/>
        <w:bookmarkEnd w:id="0"/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25455" w:rsidRPr="00B25455" w:rsidTr="00532AED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Yo, _________________________________, con DPI No.___________________ declaro que la información proporcionada es verídica, y autorizo a la Dirección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532AED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B3" w:rsidRDefault="006C60B3">
      <w:r>
        <w:separator/>
      </w:r>
    </w:p>
  </w:endnote>
  <w:endnote w:type="continuationSeparator" w:id="0">
    <w:p w:rsidR="006C60B3" w:rsidRDefault="006C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8E6411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DAO-00-R-006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16A1FE" wp14:editId="40516BE8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0EA58CEF" wp14:editId="001C64A6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DF424" wp14:editId="359BFFFE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B3" w:rsidRDefault="006C60B3">
      <w:r>
        <w:separator/>
      </w:r>
    </w:p>
  </w:footnote>
  <w:footnote w:type="continuationSeparator" w:id="0">
    <w:p w:rsidR="006C60B3" w:rsidRDefault="006C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436BC957" wp14:editId="1917ECF1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9A754" wp14:editId="2FC509D3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7410"/>
    <w:rsid w:val="00037E06"/>
    <w:rsid w:val="000429C3"/>
    <w:rsid w:val="000768A5"/>
    <w:rsid w:val="00092DE5"/>
    <w:rsid w:val="000A3C95"/>
    <w:rsid w:val="000E13A5"/>
    <w:rsid w:val="00155129"/>
    <w:rsid w:val="00163FA7"/>
    <w:rsid w:val="00167219"/>
    <w:rsid w:val="00171140"/>
    <w:rsid w:val="00203DA3"/>
    <w:rsid w:val="0020493E"/>
    <w:rsid w:val="002412FD"/>
    <w:rsid w:val="00262944"/>
    <w:rsid w:val="002962C1"/>
    <w:rsid w:val="002B281A"/>
    <w:rsid w:val="002F58C4"/>
    <w:rsid w:val="00343BC1"/>
    <w:rsid w:val="00344E3B"/>
    <w:rsid w:val="003561D0"/>
    <w:rsid w:val="003A4F63"/>
    <w:rsid w:val="0040239F"/>
    <w:rsid w:val="00411AED"/>
    <w:rsid w:val="00413132"/>
    <w:rsid w:val="00470061"/>
    <w:rsid w:val="00510061"/>
    <w:rsid w:val="00532AED"/>
    <w:rsid w:val="0056299D"/>
    <w:rsid w:val="0056729E"/>
    <w:rsid w:val="00626FF3"/>
    <w:rsid w:val="0064313B"/>
    <w:rsid w:val="006575BE"/>
    <w:rsid w:val="00685585"/>
    <w:rsid w:val="006C1504"/>
    <w:rsid w:val="006C60B3"/>
    <w:rsid w:val="007254D2"/>
    <w:rsid w:val="00732B62"/>
    <w:rsid w:val="00760280"/>
    <w:rsid w:val="00785A14"/>
    <w:rsid w:val="007D7D8C"/>
    <w:rsid w:val="0082443F"/>
    <w:rsid w:val="00881D0D"/>
    <w:rsid w:val="008D7287"/>
    <w:rsid w:val="008E48FB"/>
    <w:rsid w:val="008E6411"/>
    <w:rsid w:val="00906A2F"/>
    <w:rsid w:val="00907C28"/>
    <w:rsid w:val="0091069A"/>
    <w:rsid w:val="009A0E6D"/>
    <w:rsid w:val="009F3F53"/>
    <w:rsid w:val="009F4442"/>
    <w:rsid w:val="00A50EBC"/>
    <w:rsid w:val="00B25455"/>
    <w:rsid w:val="00B60C5C"/>
    <w:rsid w:val="00BA6F76"/>
    <w:rsid w:val="00C43DA3"/>
    <w:rsid w:val="00C61C08"/>
    <w:rsid w:val="00CA307F"/>
    <w:rsid w:val="00CE5A2A"/>
    <w:rsid w:val="00D35758"/>
    <w:rsid w:val="00D843C4"/>
    <w:rsid w:val="00D84D8D"/>
    <w:rsid w:val="00D90E59"/>
    <w:rsid w:val="00D93CBF"/>
    <w:rsid w:val="00D97362"/>
    <w:rsid w:val="00DF31D7"/>
    <w:rsid w:val="00E07F85"/>
    <w:rsid w:val="00E27F23"/>
    <w:rsid w:val="00E5721F"/>
    <w:rsid w:val="00E6010F"/>
    <w:rsid w:val="00EE700A"/>
    <w:rsid w:val="00F143A1"/>
    <w:rsid w:val="00F37709"/>
    <w:rsid w:val="00F71EB9"/>
    <w:rsid w:val="00FD789D"/>
    <w:rsid w:val="00FE236E"/>
    <w:rsid w:val="00FE5ABB"/>
    <w:rsid w:val="00FF0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2018-10-23T17:00:00Z</cp:lastPrinted>
  <dcterms:created xsi:type="dcterms:W3CDTF">2018-10-23T21:40:00Z</dcterms:created>
  <dcterms:modified xsi:type="dcterms:W3CDTF">2018-10-23T21:40:00Z</dcterms:modified>
</cp:coreProperties>
</file>